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BF525" w14:textId="6DC94B83" w:rsidR="00AC2192" w:rsidRDefault="00AC2192" w:rsidP="00AC2192">
      <w:pPr>
        <w:pStyle w:val="EinfAbs"/>
        <w:tabs>
          <w:tab w:val="left" w:pos="250"/>
          <w:tab w:val="center" w:pos="4535"/>
        </w:tabs>
        <w:jc w:val="center"/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 xml:space="preserve">UN ANNO DI SPESA </w:t>
      </w:r>
      <w:r w:rsidR="00BA0C76"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 xml:space="preserve">GRATIS </w:t>
      </w:r>
      <w:r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 xml:space="preserve">DA lIDL iTALIA: </w:t>
      </w:r>
    </w:p>
    <w:p w14:paraId="7F9B1615" w14:textId="42B9D0D7" w:rsidR="00AC2192" w:rsidRDefault="00D766BE" w:rsidP="00AC2192">
      <w:pPr>
        <w:pStyle w:val="EinfAbs"/>
        <w:tabs>
          <w:tab w:val="left" w:pos="250"/>
          <w:tab w:val="center" w:pos="4535"/>
        </w:tabs>
        <w:jc w:val="center"/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</w:pPr>
      <w:r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>IN PALIO A “LA</w:t>
      </w:r>
      <w:r w:rsidR="00AC2192"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 xml:space="preserve"> RUOTA DELLA FORTUNA” </w:t>
      </w:r>
      <w:r w:rsidR="001E3B55"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 xml:space="preserve">con </w:t>
      </w:r>
      <w:r w:rsidR="00AC2192"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  <w:t>GERRY SCOTTI</w:t>
      </w:r>
    </w:p>
    <w:p w14:paraId="642D512B" w14:textId="5E44636B" w:rsidR="00CC250D" w:rsidRPr="00AC2192" w:rsidRDefault="00A25B74" w:rsidP="00AC2192">
      <w:pPr>
        <w:pStyle w:val="EinfAbs"/>
        <w:tabs>
          <w:tab w:val="left" w:pos="250"/>
          <w:tab w:val="center" w:pos="4535"/>
        </w:tabs>
        <w:jc w:val="center"/>
        <w:rPr>
          <w:rFonts w:asciiTheme="minorHAnsi" w:hAnsiTheme="minorHAnsi" w:cstheme="minorHAnsi"/>
          <w:b/>
          <w:bCs/>
          <w:caps/>
          <w:color w:val="1F497D" w:themeColor="text2"/>
          <w:sz w:val="32"/>
          <w:szCs w:val="36"/>
          <w:lang w:val="it-IT"/>
        </w:rPr>
      </w:pPr>
      <w:r w:rsidRPr="00AC2192">
        <w:rPr>
          <w:rFonts w:cs="Calibri-Bold"/>
          <w:i/>
          <w:sz w:val="28"/>
          <w:szCs w:val="28"/>
          <w:lang w:val="it-IT"/>
        </w:rPr>
        <w:t>L’Insegna</w:t>
      </w:r>
      <w:r w:rsidR="008F7750" w:rsidRPr="00AC2192">
        <w:rPr>
          <w:rFonts w:cs="Calibri-Bold"/>
          <w:i/>
          <w:sz w:val="28"/>
          <w:szCs w:val="28"/>
          <w:lang w:val="it-IT"/>
        </w:rPr>
        <w:t xml:space="preserve"> </w:t>
      </w:r>
      <w:r w:rsidR="00AC2192">
        <w:rPr>
          <w:rFonts w:cs="Calibri-Bold"/>
          <w:i/>
          <w:sz w:val="28"/>
          <w:szCs w:val="28"/>
          <w:lang w:val="it-IT"/>
        </w:rPr>
        <w:t>torna con un’attività di placement a partire dal 6 ottobre durante il famoso e seguito quiz show di Canale 5</w:t>
      </w:r>
    </w:p>
    <w:p w14:paraId="05EAE5D2" w14:textId="77777777" w:rsidR="00B90EF6" w:rsidRDefault="00B90EF6" w:rsidP="00AC2192">
      <w:pPr>
        <w:pStyle w:val="Default"/>
        <w:spacing w:line="288" w:lineRule="auto"/>
        <w:jc w:val="center"/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</w:pPr>
    </w:p>
    <w:p w14:paraId="0C5ED8AD" w14:textId="607161DF" w:rsidR="00D766BE" w:rsidRDefault="00B90EF6" w:rsidP="00D766BE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 xml:space="preserve">Arcole, </w:t>
      </w:r>
      <w:r w:rsidR="008E00B8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6</w:t>
      </w:r>
      <w:r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 xml:space="preserve"> </w:t>
      </w:r>
      <w:r w:rsidR="00AC2192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ottobre</w:t>
      </w:r>
      <w:r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 xml:space="preserve"> 202</w:t>
      </w:r>
      <w:r w:rsidR="00A55D61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5</w:t>
      </w:r>
      <w:r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–</w:t>
      </w:r>
      <w:bookmarkEnd w:id="0"/>
      <w:r w:rsidR="00AC219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D766BE" w:rsidRPr="00D766B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Lidl Italia torna in grande stile sul piccolo schermo con un’iniziativa </w:t>
      </w:r>
      <w:r w:rsidR="003338B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di placement che</w:t>
      </w:r>
      <w:r w:rsidR="00C42B7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come dice il suo </w:t>
      </w:r>
      <w:r w:rsidR="001E3B5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nuovo </w:t>
      </w:r>
      <w:proofErr w:type="spellStart"/>
      <w:r w:rsidR="00C42B7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claim</w:t>
      </w:r>
      <w:proofErr w:type="spellEnd"/>
      <w:r w:rsidR="00C42B78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</w:t>
      </w:r>
      <w:r w:rsidR="003338B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vale davvero</w:t>
      </w:r>
      <w:r w:rsidR="00D766BE" w:rsidRPr="00D766B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 A partire dal 6 ottobre</w:t>
      </w:r>
      <w:r w:rsidR="00876AE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 fino a fine novembre</w:t>
      </w:r>
      <w:r w:rsidR="00D766BE" w:rsidRPr="00D766B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</w:t>
      </w:r>
      <w:r w:rsidR="0006293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per un totale di 56 puntate</w:t>
      </w:r>
      <w:r w:rsidR="003338B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</w:t>
      </w:r>
      <w:r w:rsidR="00D766BE" w:rsidRPr="00D766B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durante </w:t>
      </w:r>
      <w:r w:rsidR="0006293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</w:t>
      </w:r>
      <w:r w:rsidR="00D766BE" w:rsidRPr="00D766B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celebre quiz show di Canale 5 “</w:t>
      </w:r>
      <w:r w:rsidR="00D766BE" w:rsidRPr="00280D9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>La Ruota della Fortuna”</w:t>
      </w:r>
      <w:r w:rsidR="00D766BE" w:rsidRPr="00D766B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condotto da Gerry Scotti</w:t>
      </w:r>
      <w:r w:rsidR="001E3B5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 con la partecipazione di Samira Lui</w:t>
      </w:r>
      <w:r w:rsidR="00D766BE" w:rsidRPr="00D766B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i concorrenti avranno la possibilità di vincere un premio davvero straordinario: un anno di spesa gratuita presso i supermercati </w:t>
      </w:r>
      <w:r w:rsidR="003338B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della catena</w:t>
      </w:r>
      <w:r w:rsidR="00D766BE" w:rsidRPr="00D766B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5E49C379" w14:textId="77777777" w:rsidR="001E3B55" w:rsidRDefault="001E3B55" w:rsidP="00D766BE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</w:p>
    <w:p w14:paraId="779BAB8D" w14:textId="485AE41F" w:rsidR="001E3B55" w:rsidRDefault="001E3B55" w:rsidP="00D766BE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 xml:space="preserve">"Siamo entusiasti della nostra partnership con La Ruota della fortuna perché, oltre </w:t>
      </w:r>
      <w:r w:rsidR="0006293D"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>ad entrare ogni</w:t>
      </w:r>
      <w:r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 xml:space="preserve"> sera </w:t>
      </w:r>
      <w:r w:rsidR="0006293D"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 xml:space="preserve">nelle case di </w:t>
      </w:r>
      <w:r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 xml:space="preserve">milioni di </w:t>
      </w:r>
      <w:r w:rsidR="0006293D"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>spettatori</w:t>
      </w:r>
      <w:r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>, riteniamo che il pre</w:t>
      </w:r>
      <w:r w:rsidR="0006293D"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>mio</w:t>
      </w:r>
      <w:r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 xml:space="preserve"> sia </w:t>
      </w:r>
      <w:r w:rsidR="0006293D"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>perfettamente</w:t>
      </w:r>
      <w:r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 xml:space="preserve"> integrato </w:t>
      </w:r>
      <w:r w:rsidR="0006293D"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 xml:space="preserve">nella meccanica del gioco e nello spirito della trasmissione. Mettere in palio un anno di spesa gratis è un modo concreto per dimostrare vicinanza ai clienti </w:t>
      </w:r>
      <w:r w:rsidR="002B301C"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>perché</w:t>
      </w:r>
      <w:r w:rsidR="00322C35" w:rsidRPr="00D74067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 xml:space="preserve"> Lidl vale davvero” </w:t>
      </w:r>
      <w:r w:rsidR="0006293D" w:rsidRPr="00D7406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Commenta </w:t>
      </w:r>
      <w:r w:rsidR="0006293D" w:rsidRPr="00D74067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Andrea Francesco Varisco, Direttore Marketing di Lidl Italia</w:t>
      </w:r>
      <w:r w:rsidR="0006293D" w:rsidRPr="00D7406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72F8A4CE" w14:textId="77777777" w:rsidR="00AC2192" w:rsidRDefault="00AC2192" w:rsidP="00AC2192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</w:p>
    <w:p w14:paraId="3558DA6A" w14:textId="19356D68" w:rsidR="00C42B78" w:rsidRDefault="00C42B78" w:rsidP="00AC2192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1F497D"/>
          <w:lang w:eastAsia="en-US"/>
        </w:rPr>
      </w:pPr>
      <w:r w:rsidRPr="00C42B78">
        <w:rPr>
          <w:rFonts w:asciiTheme="minorHAnsi" w:eastAsiaTheme="minorHAnsi" w:hAnsiTheme="minorHAnsi" w:cstheme="minorHAnsi"/>
          <w:b/>
          <w:color w:val="1F497D"/>
          <w:lang w:eastAsia="en-US"/>
        </w:rPr>
        <w:t>UNA SPESA CHE VALE DAVVERO.</w:t>
      </w:r>
      <w:r w:rsidR="001F5ADC">
        <w:rPr>
          <w:rFonts w:asciiTheme="minorHAnsi" w:eastAsiaTheme="minorHAnsi" w:hAnsiTheme="minorHAnsi" w:cstheme="minorHAnsi"/>
          <w:b/>
          <w:color w:val="1F497D"/>
          <w:lang w:eastAsia="en-US"/>
        </w:rPr>
        <w:t xml:space="preserve"> IL SUPERPREMIO DELLA RUOTA DELLE MERAVIGLIE</w:t>
      </w:r>
    </w:p>
    <w:p w14:paraId="57C12EFB" w14:textId="77777777" w:rsidR="001F5ADC" w:rsidRDefault="001F5ADC" w:rsidP="00AC2192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</w:pPr>
    </w:p>
    <w:p w14:paraId="7E6D43AB" w14:textId="646845F1" w:rsidR="00BD0BAA" w:rsidRDefault="00BD0BAA" w:rsidP="00BD0BAA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</w:pPr>
      <w:r w:rsidRPr="00BD0BAA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Nel momento clou della puntata, </w:t>
      </w:r>
      <w:r w:rsidR="000E333D" w:rsidRPr="000E333D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in cui Gerry Scotti invita il pubblico a “La Ruota delle Meraviglie"</w:t>
      </w:r>
      <w:r w:rsidRPr="00BD0BAA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 il campione o la campionessa avrà la possibilità di vincere il “</w:t>
      </w:r>
      <w:r w:rsidR="000E333D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Jolly</w:t>
      </w:r>
      <w:r w:rsidRPr="00BD0BAA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Gerry”: un</w:t>
      </w:r>
      <w:r w:rsidR="00876AE7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buono spesa per </w:t>
      </w:r>
      <w:r w:rsidRPr="00BD0BAA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un anno offert</w:t>
      </w:r>
      <w:r w:rsidR="00876AE7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o</w:t>
      </w:r>
      <w:r w:rsidRPr="00BD0BAA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da Lidl Italia.</w:t>
      </w:r>
      <w:r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</w:t>
      </w:r>
      <w:r w:rsidRPr="00BD0BAA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Il superpremio si nasconde in una delle ultime tre buste selezionate tramite la ruota: solo la fortuna e l’intuito potranno portare il concorrente a riempire la dispensa</w:t>
      </w:r>
      <w:r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della sua famiglia </w:t>
      </w:r>
      <w:r w:rsidRPr="00BD0BAA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per </w:t>
      </w:r>
      <w:r w:rsidR="001E3B55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un anno.</w:t>
      </w:r>
    </w:p>
    <w:p w14:paraId="737B01BB" w14:textId="77777777" w:rsidR="001F5ADC" w:rsidRDefault="001F5ADC" w:rsidP="00AC2192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</w:p>
    <w:p w14:paraId="306A61D7" w14:textId="511887F5" w:rsidR="001F5ADC" w:rsidRDefault="00280D97" w:rsidP="00280D97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280D9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Con questa iniziativa, 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l’Azienda, quindi,</w:t>
      </w:r>
      <w:r w:rsidRPr="00280D9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non si limita a essere presente sullo schermo: trasforma il placement televisivo in un’opportunità concreta per le persone. La collaborazione con </w:t>
      </w:r>
      <w:r w:rsidR="000E333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“</w:t>
      </w:r>
      <w:r w:rsidRPr="00BD0BAA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>La Ruota della Fortuna</w:t>
      </w:r>
      <w:r w:rsidR="000E333D">
        <w:rPr>
          <w:rFonts w:asciiTheme="minorHAnsi" w:eastAsiaTheme="minorHAnsi" w:hAnsiTheme="minorHAnsi" w:cstheme="minorHAnsi"/>
          <w:bCs/>
          <w:i/>
          <w:iCs/>
          <w:color w:val="auto"/>
          <w:sz w:val="22"/>
          <w:szCs w:val="22"/>
          <w:lang w:eastAsia="en-US"/>
        </w:rPr>
        <w:t>”</w:t>
      </w:r>
      <w:r w:rsidRPr="00280D97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non è solo una scelta strategica di visibilità, ma un modo per rafforzare il legame con le famiglie italiane, portando valore reale nella loro quotidianità.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 </w:t>
      </w:r>
    </w:p>
    <w:p w14:paraId="0EC901BF" w14:textId="77777777" w:rsidR="000E333D" w:rsidRDefault="000E333D" w:rsidP="00AC2192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color w:val="1F497D" w:themeColor="text2"/>
          <w:sz w:val="18"/>
          <w:szCs w:val="18"/>
        </w:rPr>
      </w:pPr>
    </w:p>
    <w:p w14:paraId="5D829799" w14:textId="77777777" w:rsidR="000E333D" w:rsidRDefault="000E333D" w:rsidP="00AC2192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color w:val="1F497D" w:themeColor="text2"/>
          <w:sz w:val="18"/>
          <w:szCs w:val="18"/>
        </w:rPr>
      </w:pPr>
    </w:p>
    <w:p w14:paraId="495B64D9" w14:textId="77777777" w:rsidR="000E333D" w:rsidRDefault="000E333D" w:rsidP="00AC2192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color w:val="1F497D" w:themeColor="text2"/>
          <w:sz w:val="18"/>
          <w:szCs w:val="18"/>
        </w:rPr>
      </w:pPr>
    </w:p>
    <w:p w14:paraId="64A9BC77" w14:textId="77777777" w:rsidR="000E333D" w:rsidRDefault="000E333D" w:rsidP="00AC2192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color w:val="1F497D" w:themeColor="text2"/>
          <w:sz w:val="18"/>
          <w:szCs w:val="18"/>
        </w:rPr>
      </w:pPr>
    </w:p>
    <w:p w14:paraId="5E07EAA4" w14:textId="77777777" w:rsidR="000E333D" w:rsidRDefault="000E333D" w:rsidP="00AC2192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color w:val="1F497D" w:themeColor="text2"/>
          <w:sz w:val="18"/>
          <w:szCs w:val="18"/>
        </w:rPr>
      </w:pPr>
    </w:p>
    <w:p w14:paraId="062ACB15" w14:textId="3BDB3759" w:rsidR="000E333D" w:rsidRDefault="000E333D" w:rsidP="00AC2192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i/>
          <w:iCs/>
          <w:color w:val="auto"/>
          <w:sz w:val="18"/>
          <w:szCs w:val="18"/>
        </w:rPr>
      </w:pPr>
      <w:r w:rsidRPr="000E333D">
        <w:rPr>
          <w:rFonts w:asciiTheme="minorHAnsi" w:hAnsiTheme="minorHAnsi" w:cstheme="minorHAnsi"/>
          <w:b/>
          <w:bCs/>
          <w:i/>
          <w:iCs/>
          <w:color w:val="auto"/>
          <w:sz w:val="18"/>
          <w:szCs w:val="18"/>
        </w:rPr>
        <w:t>“</w:t>
      </w:r>
      <w:r w:rsidRPr="000E333D">
        <w:rPr>
          <w:rFonts w:asciiTheme="minorHAnsi" w:hAnsiTheme="minorHAnsi" w:cstheme="minorHAnsi"/>
          <w:b/>
          <w:bCs/>
          <w:i/>
          <w:iCs/>
          <w:color w:val="auto"/>
          <w:sz w:val="18"/>
          <w:szCs w:val="18"/>
        </w:rPr>
        <w:t>La Ruota della Fortuna” si basa sul format “Wheel of Fortune”, prodotto negli Stati Uniti da Sony Pictures Television, una società di Sony Pictures Entertainment, e distribuito da Paramount Global Content Distribution insieme ai diritti del format</w:t>
      </w:r>
      <w:r w:rsidRPr="000E333D">
        <w:rPr>
          <w:rFonts w:asciiTheme="minorHAnsi" w:hAnsiTheme="minorHAnsi" w:cstheme="minorHAnsi"/>
          <w:b/>
          <w:bCs/>
          <w:i/>
          <w:iCs/>
          <w:color w:val="auto"/>
          <w:sz w:val="18"/>
          <w:szCs w:val="18"/>
        </w:rPr>
        <w:t>.</w:t>
      </w:r>
    </w:p>
    <w:p w14:paraId="5E86BBAE" w14:textId="77777777" w:rsidR="000E333D" w:rsidRPr="000E333D" w:rsidRDefault="000E333D" w:rsidP="00AC2192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i/>
          <w:iCs/>
          <w:color w:val="auto"/>
          <w:sz w:val="18"/>
          <w:szCs w:val="18"/>
        </w:rPr>
      </w:pPr>
    </w:p>
    <w:p w14:paraId="1E0D428D" w14:textId="77777777" w:rsidR="00022EDC" w:rsidRPr="00531065" w:rsidRDefault="00022EDC" w:rsidP="00022EDC">
      <w:pP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lang w:val="it-IT" w:eastAsia="zh-TW"/>
        </w:rPr>
      </w:pPr>
      <w:r w:rsidRPr="00531065">
        <w:rPr>
          <w:rFonts w:eastAsia="Calibri" w:cs="Calibri-Bold"/>
          <w:b/>
          <w:bCs/>
          <w:color w:val="1F497D"/>
          <w:sz w:val="18"/>
          <w:szCs w:val="18"/>
          <w:lang w:val="it-IT" w:eastAsia="zh-TW"/>
        </w:rPr>
        <w:lastRenderedPageBreak/>
        <w:t>Company Profile Lidl</w:t>
      </w:r>
    </w:p>
    <w:p w14:paraId="7DBEE566" w14:textId="1545E17E" w:rsidR="00022EDC" w:rsidRPr="00D45A16" w:rsidRDefault="00022EDC" w:rsidP="00022EDC">
      <w:pPr>
        <w:jc w:val="both"/>
        <w:rPr>
          <w:rFonts w:ascii="Lidl Font Pro" w:eastAsia="Calibri" w:hAnsi="Lidl Font Pro" w:cs="Calibri"/>
          <w:sz w:val="18"/>
          <w:szCs w:val="18"/>
          <w:lang w:val="it-IT" w:eastAsia="zh-TW"/>
        </w:rPr>
      </w:pPr>
      <w:r w:rsidRPr="00531065">
        <w:rPr>
          <w:rFonts w:ascii="Lidl Font Pro" w:eastAsia="Calibri" w:hAnsi="Lidl Font Pro" w:cs="Calibri"/>
          <w:sz w:val="18"/>
          <w:szCs w:val="18"/>
          <w:lang w:val="it-IT" w:eastAsia="zh-TW"/>
        </w:rPr>
        <w:t>Lidl Italia è una catena di supermercati presente nel Paese dal 1992 che dispone attualmente di una rete di circa 780</w:t>
      </w:r>
      <w:r>
        <w:rPr>
          <w:rFonts w:ascii="Lidl Font Pro" w:eastAsia="Calibri" w:hAnsi="Lidl Font Pro" w:cs="Calibri"/>
          <w:sz w:val="18"/>
          <w:szCs w:val="18"/>
          <w:lang w:val="it-IT" w:eastAsia="zh-TW"/>
        </w:rPr>
        <w:t xml:space="preserve"> </w:t>
      </w:r>
      <w:r w:rsidRPr="00D45A16">
        <w:rPr>
          <w:rFonts w:ascii="Lidl Font Pro" w:eastAsia="Calibri" w:hAnsi="Lidl Font Pro" w:cs="Calibri"/>
          <w:sz w:val="18"/>
          <w:szCs w:val="18"/>
          <w:lang w:val="it-IT" w:eastAsia="zh-TW"/>
        </w:rPr>
        <w:t xml:space="preserve">punti vendita riforniti quotidianamente da 12 piattaforme logistiche dislocate sul territorio nazionale, impiegando </w:t>
      </w:r>
      <w:r w:rsidR="00901C42">
        <w:rPr>
          <w:rFonts w:ascii="Lidl Font Pro" w:eastAsia="Calibri" w:hAnsi="Lidl Font Pro" w:cs="Calibri"/>
          <w:sz w:val="18"/>
          <w:szCs w:val="18"/>
          <w:lang w:val="it-IT" w:eastAsia="zh-TW"/>
        </w:rPr>
        <w:t xml:space="preserve">oltre </w:t>
      </w:r>
      <w:r>
        <w:rPr>
          <w:rFonts w:ascii="Lidl Font Pro" w:eastAsia="Calibri" w:hAnsi="Lidl Font Pro" w:cs="Calibri"/>
          <w:sz w:val="18"/>
          <w:szCs w:val="18"/>
          <w:lang w:val="it-IT" w:eastAsia="zh-TW"/>
        </w:rPr>
        <w:t>23.000</w:t>
      </w:r>
      <w:r w:rsidRPr="00D45A16">
        <w:rPr>
          <w:rFonts w:ascii="Lidl Font Pro" w:eastAsia="Calibri" w:hAnsi="Lidl Font Pro" w:cs="Calibri"/>
          <w:sz w:val="18"/>
          <w:szCs w:val="18"/>
          <w:lang w:val="it-IT" w:eastAsia="zh-TW"/>
        </w:rPr>
        <w:t xml:space="preserve"> collaboratori. L’offerta a scaffale si compone di oltre 3.500 referenze attentamente selezionate, di cui oltre l’80% prodotte in Italia e a marchio proprio per garantire al cliente il miglior rapporto qualità-prezzo.</w:t>
      </w:r>
    </w:p>
    <w:p w14:paraId="1F737384" w14:textId="77777777" w:rsidR="00022EDC" w:rsidRPr="00D45A16" w:rsidRDefault="00022EDC" w:rsidP="00022EDC">
      <w:pP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lang w:val="it-IT" w:eastAsia="zh-TW"/>
        </w:rPr>
      </w:pPr>
      <w:r w:rsidRPr="00D45A16">
        <w:rPr>
          <w:rFonts w:eastAsia="Calibri" w:cs="Calibri-Bold"/>
          <w:b/>
          <w:bCs/>
          <w:color w:val="1F497D"/>
          <w:sz w:val="18"/>
          <w:szCs w:val="18"/>
          <w:lang w:val="it-IT" w:eastAsia="zh-TW"/>
        </w:rPr>
        <w:t>Contatti per la stampa:</w:t>
      </w:r>
    </w:p>
    <w:p w14:paraId="2B23535D" w14:textId="77777777" w:rsidR="00022EDC" w:rsidRPr="00D45A16" w:rsidRDefault="00022EDC" w:rsidP="00022EDC">
      <w:pPr>
        <w:autoSpaceDE w:val="0"/>
        <w:autoSpaceDN w:val="0"/>
        <w:adjustRightInd w:val="0"/>
        <w:spacing w:after="0"/>
        <w:jc w:val="both"/>
        <w:rPr>
          <w:rFonts w:eastAsia="Calibri" w:cs="Calibri-Bold"/>
          <w:sz w:val="18"/>
          <w:szCs w:val="18"/>
          <w:lang w:val="it-IT" w:eastAsia="zh-TW"/>
        </w:rPr>
      </w:pPr>
      <w:r w:rsidRPr="00D45A16">
        <w:rPr>
          <w:rFonts w:eastAsia="Calibri" w:cs="Calibri-Bold"/>
          <w:sz w:val="18"/>
          <w:szCs w:val="18"/>
          <w:lang w:val="it-IT" w:eastAsia="zh-TW"/>
        </w:rPr>
        <w:t xml:space="preserve">LIDL Italia S.r.l. a socio unico - Ufficio Comunicazione </w:t>
      </w:r>
    </w:p>
    <w:p w14:paraId="0541EA69" w14:textId="77777777" w:rsidR="00022EDC" w:rsidRPr="00D45A16" w:rsidRDefault="00022EDC" w:rsidP="00022EDC">
      <w:pPr>
        <w:autoSpaceDE w:val="0"/>
        <w:autoSpaceDN w:val="0"/>
        <w:adjustRightInd w:val="0"/>
        <w:spacing w:after="0"/>
        <w:jc w:val="both"/>
        <w:rPr>
          <w:rFonts w:eastAsia="Calibri" w:cs="Calibri-Bold"/>
          <w:sz w:val="18"/>
          <w:szCs w:val="18"/>
          <w:lang w:val="it-IT" w:eastAsia="zh-TW"/>
        </w:rPr>
      </w:pPr>
      <w:r w:rsidRPr="00D45A16">
        <w:rPr>
          <w:rFonts w:eastAsia="Calibri" w:cs="Calibri-Bold"/>
          <w:sz w:val="18"/>
          <w:szCs w:val="18"/>
          <w:lang w:val="it-IT" w:eastAsia="zh-TW"/>
        </w:rPr>
        <w:t xml:space="preserve">Via Augusto Ruffo, 36 - 37040 Arcole (VR) </w:t>
      </w:r>
    </w:p>
    <w:p w14:paraId="4CCA6688" w14:textId="77777777" w:rsidR="00022EDC" w:rsidRPr="00D45A16" w:rsidRDefault="00022EDC" w:rsidP="00022EDC">
      <w:pPr>
        <w:autoSpaceDE w:val="0"/>
        <w:autoSpaceDN w:val="0"/>
        <w:adjustRightInd w:val="0"/>
        <w:spacing w:after="0"/>
        <w:jc w:val="both"/>
        <w:rPr>
          <w:rFonts w:eastAsia="Calibri" w:cs="Calibri-Bold"/>
          <w:sz w:val="18"/>
          <w:szCs w:val="18"/>
          <w:lang w:val="pt-PT" w:eastAsia="zh-TW"/>
        </w:rPr>
      </w:pPr>
      <w:r w:rsidRPr="00D45A16">
        <w:rPr>
          <w:rFonts w:eastAsia="Calibri" w:cs="Calibri-Bold"/>
          <w:sz w:val="18"/>
          <w:szCs w:val="18"/>
          <w:lang w:val="pt-PT" w:eastAsia="zh-TW"/>
        </w:rPr>
        <w:t xml:space="preserve">Tel. 045.6135100 </w:t>
      </w:r>
    </w:p>
    <w:p w14:paraId="0BCC4594" w14:textId="77777777" w:rsidR="00022EDC" w:rsidRPr="00D45A16" w:rsidRDefault="00022EDC" w:rsidP="00022EDC">
      <w:pPr>
        <w:autoSpaceDE w:val="0"/>
        <w:autoSpaceDN w:val="0"/>
        <w:adjustRightInd w:val="0"/>
        <w:spacing w:after="0"/>
        <w:jc w:val="both"/>
        <w:rPr>
          <w:rFonts w:eastAsia="Calibri" w:cs="Calibri-Bold"/>
          <w:sz w:val="18"/>
          <w:szCs w:val="18"/>
          <w:lang w:val="pt-PT" w:eastAsia="zh-TW"/>
        </w:rPr>
      </w:pPr>
      <w:r w:rsidRPr="00D45A16">
        <w:rPr>
          <w:rFonts w:eastAsia="Calibri" w:cs="Calibri-Bold"/>
          <w:sz w:val="18"/>
          <w:szCs w:val="18"/>
          <w:lang w:val="pt-PT" w:eastAsia="zh-TW"/>
        </w:rPr>
        <w:t xml:space="preserve">E-mail: stampa@lidl.it </w:t>
      </w:r>
    </w:p>
    <w:p w14:paraId="3695EDE5" w14:textId="77777777" w:rsidR="00022EDC" w:rsidRPr="00D45A16" w:rsidRDefault="000E333D" w:rsidP="00022ED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-Bold"/>
          <w:sz w:val="18"/>
          <w:szCs w:val="18"/>
          <w:lang w:val="it-IT" w:eastAsia="zh-TW"/>
        </w:rPr>
      </w:pPr>
      <w:hyperlink r:id="rId11" w:history="1">
        <w:r w:rsidR="00022EDC" w:rsidRPr="00D45A16">
          <w:rPr>
            <w:rFonts w:eastAsia="Calibri" w:cs="Calibri-Bold"/>
            <w:color w:val="0000FF"/>
            <w:sz w:val="18"/>
            <w:szCs w:val="18"/>
            <w:u w:val="single"/>
            <w:lang w:val="it-IT" w:eastAsia="zh-TW"/>
          </w:rPr>
          <w:t>www.lidl.it</w:t>
        </w:r>
      </w:hyperlink>
    </w:p>
    <w:p w14:paraId="1FB83261" w14:textId="075D36D5" w:rsidR="00171FA8" w:rsidRPr="00B90EF6" w:rsidRDefault="00171FA8" w:rsidP="00B90EF6">
      <w:pPr>
        <w:spacing w:after="0" w:line="240" w:lineRule="auto"/>
        <w:rPr>
          <w:rFonts w:asciiTheme="minorHAnsi" w:hAnsiTheme="minorHAnsi" w:cstheme="minorHAnsi"/>
          <w:bCs/>
          <w:color w:val="1F497D" w:themeColor="text2"/>
          <w:sz w:val="18"/>
          <w:szCs w:val="18"/>
          <w:lang w:val="pt-PT"/>
        </w:rPr>
      </w:pPr>
    </w:p>
    <w:sectPr w:rsidR="00171FA8" w:rsidRPr="00B90EF6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A7716" w14:textId="77777777" w:rsidR="002404DE" w:rsidRDefault="002404DE" w:rsidP="003D467C">
      <w:pPr>
        <w:spacing w:after="0" w:line="240" w:lineRule="auto"/>
      </w:pPr>
      <w:r>
        <w:separator/>
      </w:r>
    </w:p>
  </w:endnote>
  <w:endnote w:type="continuationSeparator" w:id="0">
    <w:p w14:paraId="5A9544E2" w14:textId="77777777" w:rsidR="002404DE" w:rsidRDefault="002404D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54F59" w14:textId="77777777" w:rsidR="002404DE" w:rsidRDefault="002404DE" w:rsidP="003D467C">
      <w:pPr>
        <w:spacing w:after="0" w:line="240" w:lineRule="auto"/>
      </w:pPr>
      <w:r>
        <w:separator/>
      </w:r>
    </w:p>
  </w:footnote>
  <w:footnote w:type="continuationSeparator" w:id="0">
    <w:p w14:paraId="316E6266" w14:textId="77777777" w:rsidR="002404DE" w:rsidRDefault="002404D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1F315CC6" w:rsidR="004B6791" w:rsidRDefault="00BF79E4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43C0E209">
          <wp:simplePos x="0" y="0"/>
          <wp:positionH relativeFrom="column">
            <wp:posOffset>5081270</wp:posOffset>
          </wp:positionH>
          <wp:positionV relativeFrom="paragraph">
            <wp:posOffset>-52070</wp:posOffset>
          </wp:positionV>
          <wp:extent cx="643255" cy="643255"/>
          <wp:effectExtent l="0" t="0" r="4445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36D5"/>
    <w:multiLevelType w:val="hybridMultilevel"/>
    <w:tmpl w:val="7506F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A563D"/>
    <w:multiLevelType w:val="hybridMultilevel"/>
    <w:tmpl w:val="81761D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9306B"/>
    <w:multiLevelType w:val="hybridMultilevel"/>
    <w:tmpl w:val="340040EC"/>
    <w:lvl w:ilvl="0" w:tplc="D0281C40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6267F"/>
    <w:multiLevelType w:val="hybridMultilevel"/>
    <w:tmpl w:val="B18E1E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6"/>
  </w:num>
  <w:num w:numId="2" w16cid:durableId="1197885582">
    <w:abstractNumId w:val="6"/>
  </w:num>
  <w:num w:numId="3" w16cid:durableId="269431301">
    <w:abstractNumId w:val="6"/>
  </w:num>
  <w:num w:numId="4" w16cid:durableId="1144586985">
    <w:abstractNumId w:val="6"/>
  </w:num>
  <w:num w:numId="5" w16cid:durableId="690834442">
    <w:abstractNumId w:val="6"/>
  </w:num>
  <w:num w:numId="6" w16cid:durableId="2437405">
    <w:abstractNumId w:val="6"/>
  </w:num>
  <w:num w:numId="7" w16cid:durableId="27921627">
    <w:abstractNumId w:val="6"/>
  </w:num>
  <w:num w:numId="8" w16cid:durableId="255870397">
    <w:abstractNumId w:val="6"/>
  </w:num>
  <w:num w:numId="9" w16cid:durableId="1100563533">
    <w:abstractNumId w:val="6"/>
  </w:num>
  <w:num w:numId="10" w16cid:durableId="1479810670">
    <w:abstractNumId w:val="4"/>
  </w:num>
  <w:num w:numId="11" w16cid:durableId="2061005365">
    <w:abstractNumId w:val="2"/>
  </w:num>
  <w:num w:numId="12" w16cid:durableId="311565660">
    <w:abstractNumId w:val="0"/>
  </w:num>
  <w:num w:numId="13" w16cid:durableId="866068760">
    <w:abstractNumId w:val="1"/>
  </w:num>
  <w:num w:numId="14" w16cid:durableId="818960">
    <w:abstractNumId w:val="3"/>
  </w:num>
  <w:num w:numId="15" w16cid:durableId="11539818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42B2"/>
    <w:rsid w:val="000149EB"/>
    <w:rsid w:val="00017AD1"/>
    <w:rsid w:val="00017DEE"/>
    <w:rsid w:val="00022EDC"/>
    <w:rsid w:val="00023663"/>
    <w:rsid w:val="00025A71"/>
    <w:rsid w:val="00026447"/>
    <w:rsid w:val="000304C7"/>
    <w:rsid w:val="00030BDB"/>
    <w:rsid w:val="00032445"/>
    <w:rsid w:val="00035922"/>
    <w:rsid w:val="00035B59"/>
    <w:rsid w:val="000425DF"/>
    <w:rsid w:val="00047935"/>
    <w:rsid w:val="00050EF2"/>
    <w:rsid w:val="000575B7"/>
    <w:rsid w:val="000603EC"/>
    <w:rsid w:val="00061965"/>
    <w:rsid w:val="0006293D"/>
    <w:rsid w:val="00062C4D"/>
    <w:rsid w:val="00065FC0"/>
    <w:rsid w:val="00071A0B"/>
    <w:rsid w:val="0007383C"/>
    <w:rsid w:val="00074BA5"/>
    <w:rsid w:val="0007713C"/>
    <w:rsid w:val="000804E6"/>
    <w:rsid w:val="00081340"/>
    <w:rsid w:val="00081A27"/>
    <w:rsid w:val="000835F3"/>
    <w:rsid w:val="000914C7"/>
    <w:rsid w:val="000944A8"/>
    <w:rsid w:val="00094644"/>
    <w:rsid w:val="00095DF9"/>
    <w:rsid w:val="00097602"/>
    <w:rsid w:val="000A198C"/>
    <w:rsid w:val="000A21BD"/>
    <w:rsid w:val="000A2C14"/>
    <w:rsid w:val="000A370E"/>
    <w:rsid w:val="000A492C"/>
    <w:rsid w:val="000B2CA6"/>
    <w:rsid w:val="000B3899"/>
    <w:rsid w:val="000B7204"/>
    <w:rsid w:val="000B724C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105D"/>
    <w:rsid w:val="000E333D"/>
    <w:rsid w:val="000E3FDC"/>
    <w:rsid w:val="000E6341"/>
    <w:rsid w:val="000F62C3"/>
    <w:rsid w:val="000F67E7"/>
    <w:rsid w:val="0010572B"/>
    <w:rsid w:val="00105C99"/>
    <w:rsid w:val="001071B9"/>
    <w:rsid w:val="001103F8"/>
    <w:rsid w:val="00112B77"/>
    <w:rsid w:val="0011469C"/>
    <w:rsid w:val="00114F13"/>
    <w:rsid w:val="001167C9"/>
    <w:rsid w:val="001224FF"/>
    <w:rsid w:val="001228D9"/>
    <w:rsid w:val="001241B5"/>
    <w:rsid w:val="00127126"/>
    <w:rsid w:val="001362C0"/>
    <w:rsid w:val="00142DE4"/>
    <w:rsid w:val="001437A4"/>
    <w:rsid w:val="00144642"/>
    <w:rsid w:val="00147AAD"/>
    <w:rsid w:val="00147B27"/>
    <w:rsid w:val="0015267E"/>
    <w:rsid w:val="00152734"/>
    <w:rsid w:val="00153BC8"/>
    <w:rsid w:val="0015496F"/>
    <w:rsid w:val="001577C3"/>
    <w:rsid w:val="00171FA8"/>
    <w:rsid w:val="00173B1B"/>
    <w:rsid w:val="001769EB"/>
    <w:rsid w:val="00177431"/>
    <w:rsid w:val="00181A68"/>
    <w:rsid w:val="00182199"/>
    <w:rsid w:val="00182F03"/>
    <w:rsid w:val="00184B57"/>
    <w:rsid w:val="00191B3D"/>
    <w:rsid w:val="001948C8"/>
    <w:rsid w:val="001A07C7"/>
    <w:rsid w:val="001A33F5"/>
    <w:rsid w:val="001A4884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3B55"/>
    <w:rsid w:val="001E5219"/>
    <w:rsid w:val="001E57E8"/>
    <w:rsid w:val="001F17EA"/>
    <w:rsid w:val="001F1D06"/>
    <w:rsid w:val="001F3C27"/>
    <w:rsid w:val="001F49D8"/>
    <w:rsid w:val="001F4FA7"/>
    <w:rsid w:val="001F5ADC"/>
    <w:rsid w:val="001F78A4"/>
    <w:rsid w:val="002003B8"/>
    <w:rsid w:val="00200EFB"/>
    <w:rsid w:val="00202702"/>
    <w:rsid w:val="0020497C"/>
    <w:rsid w:val="0020506A"/>
    <w:rsid w:val="00206E51"/>
    <w:rsid w:val="00206F17"/>
    <w:rsid w:val="00210755"/>
    <w:rsid w:val="002111B9"/>
    <w:rsid w:val="002116A3"/>
    <w:rsid w:val="00215F1C"/>
    <w:rsid w:val="002218D5"/>
    <w:rsid w:val="002244A1"/>
    <w:rsid w:val="002404DE"/>
    <w:rsid w:val="00243CC3"/>
    <w:rsid w:val="00244CA2"/>
    <w:rsid w:val="0024529A"/>
    <w:rsid w:val="0024740A"/>
    <w:rsid w:val="0025075B"/>
    <w:rsid w:val="0025186D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2766"/>
    <w:rsid w:val="002752E1"/>
    <w:rsid w:val="00275A93"/>
    <w:rsid w:val="00280D97"/>
    <w:rsid w:val="002822F1"/>
    <w:rsid w:val="00283B29"/>
    <w:rsid w:val="0028454D"/>
    <w:rsid w:val="002854AD"/>
    <w:rsid w:val="002861B3"/>
    <w:rsid w:val="00286D01"/>
    <w:rsid w:val="002902CA"/>
    <w:rsid w:val="00291ED4"/>
    <w:rsid w:val="00294A21"/>
    <w:rsid w:val="00295D53"/>
    <w:rsid w:val="00296E72"/>
    <w:rsid w:val="002A0C57"/>
    <w:rsid w:val="002A2EA8"/>
    <w:rsid w:val="002B09E0"/>
    <w:rsid w:val="002B149C"/>
    <w:rsid w:val="002B2B76"/>
    <w:rsid w:val="002B301C"/>
    <w:rsid w:val="002B395D"/>
    <w:rsid w:val="002B77A1"/>
    <w:rsid w:val="002C1D69"/>
    <w:rsid w:val="002C1ECD"/>
    <w:rsid w:val="002D06A6"/>
    <w:rsid w:val="002D57F2"/>
    <w:rsid w:val="002D5A6E"/>
    <w:rsid w:val="002D6A6B"/>
    <w:rsid w:val="002D779A"/>
    <w:rsid w:val="002E077B"/>
    <w:rsid w:val="002E526E"/>
    <w:rsid w:val="002E5308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169A2"/>
    <w:rsid w:val="00322C35"/>
    <w:rsid w:val="003230DC"/>
    <w:rsid w:val="003264D7"/>
    <w:rsid w:val="0033122B"/>
    <w:rsid w:val="003338BB"/>
    <w:rsid w:val="00340E34"/>
    <w:rsid w:val="00343853"/>
    <w:rsid w:val="00347B7B"/>
    <w:rsid w:val="00362FE4"/>
    <w:rsid w:val="00363AF9"/>
    <w:rsid w:val="0036626B"/>
    <w:rsid w:val="0037317E"/>
    <w:rsid w:val="003747D3"/>
    <w:rsid w:val="00376786"/>
    <w:rsid w:val="0037694A"/>
    <w:rsid w:val="00383C0E"/>
    <w:rsid w:val="00387336"/>
    <w:rsid w:val="00393B2F"/>
    <w:rsid w:val="003A5FAA"/>
    <w:rsid w:val="003B0583"/>
    <w:rsid w:val="003B2E94"/>
    <w:rsid w:val="003B32F6"/>
    <w:rsid w:val="003C0B97"/>
    <w:rsid w:val="003C3772"/>
    <w:rsid w:val="003C3961"/>
    <w:rsid w:val="003C6067"/>
    <w:rsid w:val="003D0CDB"/>
    <w:rsid w:val="003D0D62"/>
    <w:rsid w:val="003D0FC1"/>
    <w:rsid w:val="003D1C14"/>
    <w:rsid w:val="003D20A3"/>
    <w:rsid w:val="003D467C"/>
    <w:rsid w:val="003E05B0"/>
    <w:rsid w:val="003E1A70"/>
    <w:rsid w:val="003E3B9B"/>
    <w:rsid w:val="003E5815"/>
    <w:rsid w:val="003E6BF9"/>
    <w:rsid w:val="003F0553"/>
    <w:rsid w:val="003F12D7"/>
    <w:rsid w:val="003F182B"/>
    <w:rsid w:val="003F37FB"/>
    <w:rsid w:val="00403EB3"/>
    <w:rsid w:val="00404939"/>
    <w:rsid w:val="00406E12"/>
    <w:rsid w:val="004157D6"/>
    <w:rsid w:val="0042500D"/>
    <w:rsid w:val="00425D63"/>
    <w:rsid w:val="004261A2"/>
    <w:rsid w:val="004305C9"/>
    <w:rsid w:val="00435C4E"/>
    <w:rsid w:val="00437910"/>
    <w:rsid w:val="00444D83"/>
    <w:rsid w:val="00447819"/>
    <w:rsid w:val="004569A0"/>
    <w:rsid w:val="00460955"/>
    <w:rsid w:val="00461084"/>
    <w:rsid w:val="00461B61"/>
    <w:rsid w:val="00462465"/>
    <w:rsid w:val="0046340F"/>
    <w:rsid w:val="00464F63"/>
    <w:rsid w:val="00470F67"/>
    <w:rsid w:val="004711F3"/>
    <w:rsid w:val="00475730"/>
    <w:rsid w:val="004772E6"/>
    <w:rsid w:val="0048056B"/>
    <w:rsid w:val="004851E9"/>
    <w:rsid w:val="00487BD5"/>
    <w:rsid w:val="004934BF"/>
    <w:rsid w:val="0049612D"/>
    <w:rsid w:val="004B0B31"/>
    <w:rsid w:val="004B6791"/>
    <w:rsid w:val="004B7E32"/>
    <w:rsid w:val="004C7FE3"/>
    <w:rsid w:val="004D1F20"/>
    <w:rsid w:val="004D30BC"/>
    <w:rsid w:val="004D4E8D"/>
    <w:rsid w:val="004E16C7"/>
    <w:rsid w:val="004E4709"/>
    <w:rsid w:val="004E78E7"/>
    <w:rsid w:val="004E7F76"/>
    <w:rsid w:val="004F548F"/>
    <w:rsid w:val="0050059B"/>
    <w:rsid w:val="00501770"/>
    <w:rsid w:val="00501859"/>
    <w:rsid w:val="005025CE"/>
    <w:rsid w:val="0050263E"/>
    <w:rsid w:val="005029E2"/>
    <w:rsid w:val="005072C9"/>
    <w:rsid w:val="00513102"/>
    <w:rsid w:val="005147D7"/>
    <w:rsid w:val="00521014"/>
    <w:rsid w:val="005236D5"/>
    <w:rsid w:val="005278FE"/>
    <w:rsid w:val="00531A26"/>
    <w:rsid w:val="00532305"/>
    <w:rsid w:val="00532BD6"/>
    <w:rsid w:val="00533200"/>
    <w:rsid w:val="005367C7"/>
    <w:rsid w:val="00536EE6"/>
    <w:rsid w:val="005378FA"/>
    <w:rsid w:val="00540F70"/>
    <w:rsid w:val="00554AB8"/>
    <w:rsid w:val="00554CC1"/>
    <w:rsid w:val="0056010E"/>
    <w:rsid w:val="0056405F"/>
    <w:rsid w:val="00565969"/>
    <w:rsid w:val="00571A00"/>
    <w:rsid w:val="005720E2"/>
    <w:rsid w:val="00572298"/>
    <w:rsid w:val="0057414B"/>
    <w:rsid w:val="005817EF"/>
    <w:rsid w:val="0058193E"/>
    <w:rsid w:val="0058276E"/>
    <w:rsid w:val="00584AD9"/>
    <w:rsid w:val="0058608A"/>
    <w:rsid w:val="00586EFE"/>
    <w:rsid w:val="005919F6"/>
    <w:rsid w:val="005972B3"/>
    <w:rsid w:val="005A1874"/>
    <w:rsid w:val="005A3096"/>
    <w:rsid w:val="005A5B9B"/>
    <w:rsid w:val="005A6839"/>
    <w:rsid w:val="005B57CB"/>
    <w:rsid w:val="005B729D"/>
    <w:rsid w:val="005C0E63"/>
    <w:rsid w:val="005C3C38"/>
    <w:rsid w:val="005C49BC"/>
    <w:rsid w:val="005D1258"/>
    <w:rsid w:val="005D18FE"/>
    <w:rsid w:val="005D2763"/>
    <w:rsid w:val="005E00ED"/>
    <w:rsid w:val="005E4074"/>
    <w:rsid w:val="005E4374"/>
    <w:rsid w:val="005E73B6"/>
    <w:rsid w:val="005E78E5"/>
    <w:rsid w:val="005F12DD"/>
    <w:rsid w:val="005F21A7"/>
    <w:rsid w:val="005F328B"/>
    <w:rsid w:val="005F39C5"/>
    <w:rsid w:val="005F7BEA"/>
    <w:rsid w:val="006016F0"/>
    <w:rsid w:val="00602F47"/>
    <w:rsid w:val="00603232"/>
    <w:rsid w:val="00610056"/>
    <w:rsid w:val="0061043E"/>
    <w:rsid w:val="00613262"/>
    <w:rsid w:val="00616053"/>
    <w:rsid w:val="006227DD"/>
    <w:rsid w:val="00624686"/>
    <w:rsid w:val="00630B4A"/>
    <w:rsid w:val="00631B8C"/>
    <w:rsid w:val="00640E2E"/>
    <w:rsid w:val="00642205"/>
    <w:rsid w:val="00646F25"/>
    <w:rsid w:val="006513C5"/>
    <w:rsid w:val="00653479"/>
    <w:rsid w:val="006540B7"/>
    <w:rsid w:val="006607DF"/>
    <w:rsid w:val="0066428F"/>
    <w:rsid w:val="0066510B"/>
    <w:rsid w:val="0066763B"/>
    <w:rsid w:val="00667934"/>
    <w:rsid w:val="00672E99"/>
    <w:rsid w:val="00674292"/>
    <w:rsid w:val="00675849"/>
    <w:rsid w:val="006769B5"/>
    <w:rsid w:val="006805C2"/>
    <w:rsid w:val="00685F2D"/>
    <w:rsid w:val="00690C57"/>
    <w:rsid w:val="00690F32"/>
    <w:rsid w:val="00693218"/>
    <w:rsid w:val="006947AB"/>
    <w:rsid w:val="006A438C"/>
    <w:rsid w:val="006A7843"/>
    <w:rsid w:val="006A7E99"/>
    <w:rsid w:val="006B27D8"/>
    <w:rsid w:val="006B46A4"/>
    <w:rsid w:val="006B7030"/>
    <w:rsid w:val="006B7AB8"/>
    <w:rsid w:val="006D4394"/>
    <w:rsid w:val="006D7106"/>
    <w:rsid w:val="006E279F"/>
    <w:rsid w:val="006E2834"/>
    <w:rsid w:val="006E3FDB"/>
    <w:rsid w:val="006E42C5"/>
    <w:rsid w:val="006F6955"/>
    <w:rsid w:val="006F74B0"/>
    <w:rsid w:val="0070422E"/>
    <w:rsid w:val="00704D5B"/>
    <w:rsid w:val="00704DB7"/>
    <w:rsid w:val="00705351"/>
    <w:rsid w:val="007060CE"/>
    <w:rsid w:val="00710089"/>
    <w:rsid w:val="00721B86"/>
    <w:rsid w:val="00721FDF"/>
    <w:rsid w:val="00725634"/>
    <w:rsid w:val="00730ED9"/>
    <w:rsid w:val="00733CE1"/>
    <w:rsid w:val="00734391"/>
    <w:rsid w:val="00737599"/>
    <w:rsid w:val="007378DF"/>
    <w:rsid w:val="007400AF"/>
    <w:rsid w:val="0074036A"/>
    <w:rsid w:val="00740F5D"/>
    <w:rsid w:val="00742749"/>
    <w:rsid w:val="007468BE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35FD"/>
    <w:rsid w:val="00784029"/>
    <w:rsid w:val="0078417F"/>
    <w:rsid w:val="007844DC"/>
    <w:rsid w:val="00786B57"/>
    <w:rsid w:val="0079084A"/>
    <w:rsid w:val="00791C40"/>
    <w:rsid w:val="0079316F"/>
    <w:rsid w:val="00793CFB"/>
    <w:rsid w:val="00794E37"/>
    <w:rsid w:val="007A1966"/>
    <w:rsid w:val="007A3B10"/>
    <w:rsid w:val="007A3F54"/>
    <w:rsid w:val="007A6C9E"/>
    <w:rsid w:val="007B25DA"/>
    <w:rsid w:val="007B38A3"/>
    <w:rsid w:val="007B38EB"/>
    <w:rsid w:val="007B71D7"/>
    <w:rsid w:val="007C1315"/>
    <w:rsid w:val="007D27B5"/>
    <w:rsid w:val="007D3DD0"/>
    <w:rsid w:val="007D4A09"/>
    <w:rsid w:val="007D536B"/>
    <w:rsid w:val="007D53DB"/>
    <w:rsid w:val="007E3733"/>
    <w:rsid w:val="007E3AB3"/>
    <w:rsid w:val="007F127A"/>
    <w:rsid w:val="007F4597"/>
    <w:rsid w:val="007F6C84"/>
    <w:rsid w:val="007F6D48"/>
    <w:rsid w:val="00803FFB"/>
    <w:rsid w:val="008040D9"/>
    <w:rsid w:val="0080654F"/>
    <w:rsid w:val="008108DC"/>
    <w:rsid w:val="00810E21"/>
    <w:rsid w:val="00812EAC"/>
    <w:rsid w:val="00815D18"/>
    <w:rsid w:val="008234CB"/>
    <w:rsid w:val="0082540C"/>
    <w:rsid w:val="00832CB5"/>
    <w:rsid w:val="00832D48"/>
    <w:rsid w:val="00835707"/>
    <w:rsid w:val="00835F47"/>
    <w:rsid w:val="0083665E"/>
    <w:rsid w:val="00841E04"/>
    <w:rsid w:val="0084211C"/>
    <w:rsid w:val="008424C0"/>
    <w:rsid w:val="0084746E"/>
    <w:rsid w:val="00851B0A"/>
    <w:rsid w:val="008541D5"/>
    <w:rsid w:val="00860219"/>
    <w:rsid w:val="00863067"/>
    <w:rsid w:val="00872271"/>
    <w:rsid w:val="008741F4"/>
    <w:rsid w:val="008769BD"/>
    <w:rsid w:val="00876AE7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0402"/>
    <w:rsid w:val="008B1E5F"/>
    <w:rsid w:val="008B41E3"/>
    <w:rsid w:val="008B5CAC"/>
    <w:rsid w:val="008C08A0"/>
    <w:rsid w:val="008C28B4"/>
    <w:rsid w:val="008C35ED"/>
    <w:rsid w:val="008C3BA8"/>
    <w:rsid w:val="008C4A68"/>
    <w:rsid w:val="008C521D"/>
    <w:rsid w:val="008C5ABE"/>
    <w:rsid w:val="008C74F4"/>
    <w:rsid w:val="008D4725"/>
    <w:rsid w:val="008D4910"/>
    <w:rsid w:val="008D731A"/>
    <w:rsid w:val="008E00B8"/>
    <w:rsid w:val="008E15C7"/>
    <w:rsid w:val="008E2F14"/>
    <w:rsid w:val="008E3A76"/>
    <w:rsid w:val="008E5D01"/>
    <w:rsid w:val="008F3883"/>
    <w:rsid w:val="008F513E"/>
    <w:rsid w:val="008F574D"/>
    <w:rsid w:val="008F5D82"/>
    <w:rsid w:val="008F7750"/>
    <w:rsid w:val="00901C42"/>
    <w:rsid w:val="00904237"/>
    <w:rsid w:val="0090782B"/>
    <w:rsid w:val="00910E16"/>
    <w:rsid w:val="00917623"/>
    <w:rsid w:val="00917877"/>
    <w:rsid w:val="00917EA8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577BE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3A02"/>
    <w:rsid w:val="00996420"/>
    <w:rsid w:val="00997439"/>
    <w:rsid w:val="009A15E3"/>
    <w:rsid w:val="009A4B76"/>
    <w:rsid w:val="009A4D0F"/>
    <w:rsid w:val="009A6E93"/>
    <w:rsid w:val="009B1739"/>
    <w:rsid w:val="009B28B2"/>
    <w:rsid w:val="009C12FE"/>
    <w:rsid w:val="009C2643"/>
    <w:rsid w:val="009C5287"/>
    <w:rsid w:val="009C5BA7"/>
    <w:rsid w:val="009D149B"/>
    <w:rsid w:val="009D7413"/>
    <w:rsid w:val="009D7ED5"/>
    <w:rsid w:val="009E29FC"/>
    <w:rsid w:val="009E374F"/>
    <w:rsid w:val="009E3F9F"/>
    <w:rsid w:val="009E59CA"/>
    <w:rsid w:val="009E7A37"/>
    <w:rsid w:val="009F0BA9"/>
    <w:rsid w:val="009F0F9F"/>
    <w:rsid w:val="009F5573"/>
    <w:rsid w:val="00A00910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22C30"/>
    <w:rsid w:val="00A25B74"/>
    <w:rsid w:val="00A339EE"/>
    <w:rsid w:val="00A433E2"/>
    <w:rsid w:val="00A45026"/>
    <w:rsid w:val="00A46B60"/>
    <w:rsid w:val="00A474BA"/>
    <w:rsid w:val="00A54D40"/>
    <w:rsid w:val="00A55D61"/>
    <w:rsid w:val="00A60463"/>
    <w:rsid w:val="00A65CBF"/>
    <w:rsid w:val="00A66D9B"/>
    <w:rsid w:val="00A7017E"/>
    <w:rsid w:val="00A91D97"/>
    <w:rsid w:val="00A96258"/>
    <w:rsid w:val="00A974BF"/>
    <w:rsid w:val="00AA0D98"/>
    <w:rsid w:val="00AA29AA"/>
    <w:rsid w:val="00AB5BE4"/>
    <w:rsid w:val="00AB6754"/>
    <w:rsid w:val="00AB6DD9"/>
    <w:rsid w:val="00AB71BA"/>
    <w:rsid w:val="00AB7F62"/>
    <w:rsid w:val="00AC0669"/>
    <w:rsid w:val="00AC1D68"/>
    <w:rsid w:val="00AC2192"/>
    <w:rsid w:val="00AC2F44"/>
    <w:rsid w:val="00AD307B"/>
    <w:rsid w:val="00AE1952"/>
    <w:rsid w:val="00AE2FA0"/>
    <w:rsid w:val="00AE43D2"/>
    <w:rsid w:val="00AE493B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1447F"/>
    <w:rsid w:val="00B16A56"/>
    <w:rsid w:val="00B20393"/>
    <w:rsid w:val="00B24737"/>
    <w:rsid w:val="00B306AF"/>
    <w:rsid w:val="00B3278B"/>
    <w:rsid w:val="00B362AB"/>
    <w:rsid w:val="00B4063B"/>
    <w:rsid w:val="00B4338A"/>
    <w:rsid w:val="00B458F2"/>
    <w:rsid w:val="00B50566"/>
    <w:rsid w:val="00B50B08"/>
    <w:rsid w:val="00B5316C"/>
    <w:rsid w:val="00B54F49"/>
    <w:rsid w:val="00B5790C"/>
    <w:rsid w:val="00B61046"/>
    <w:rsid w:val="00B618D9"/>
    <w:rsid w:val="00B61A84"/>
    <w:rsid w:val="00B64084"/>
    <w:rsid w:val="00B64634"/>
    <w:rsid w:val="00B668C1"/>
    <w:rsid w:val="00B67EED"/>
    <w:rsid w:val="00B74901"/>
    <w:rsid w:val="00B76889"/>
    <w:rsid w:val="00B8192C"/>
    <w:rsid w:val="00B82BF1"/>
    <w:rsid w:val="00B86429"/>
    <w:rsid w:val="00B87654"/>
    <w:rsid w:val="00B877D2"/>
    <w:rsid w:val="00B87D7E"/>
    <w:rsid w:val="00B90EF6"/>
    <w:rsid w:val="00B922DB"/>
    <w:rsid w:val="00B925E4"/>
    <w:rsid w:val="00B95322"/>
    <w:rsid w:val="00B95D4C"/>
    <w:rsid w:val="00BA0671"/>
    <w:rsid w:val="00BA0C76"/>
    <w:rsid w:val="00BA1148"/>
    <w:rsid w:val="00BA4995"/>
    <w:rsid w:val="00BA6EB1"/>
    <w:rsid w:val="00BA7A07"/>
    <w:rsid w:val="00BB6989"/>
    <w:rsid w:val="00BB7518"/>
    <w:rsid w:val="00BB7EE9"/>
    <w:rsid w:val="00BC26FA"/>
    <w:rsid w:val="00BC3786"/>
    <w:rsid w:val="00BC436B"/>
    <w:rsid w:val="00BC6A6E"/>
    <w:rsid w:val="00BD0BAA"/>
    <w:rsid w:val="00BD500F"/>
    <w:rsid w:val="00BD7DAB"/>
    <w:rsid w:val="00BF1985"/>
    <w:rsid w:val="00BF2955"/>
    <w:rsid w:val="00BF79E4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2B78"/>
    <w:rsid w:val="00C45FF7"/>
    <w:rsid w:val="00C47FFA"/>
    <w:rsid w:val="00C50BDA"/>
    <w:rsid w:val="00C51B2C"/>
    <w:rsid w:val="00C51F22"/>
    <w:rsid w:val="00C62B2C"/>
    <w:rsid w:val="00C65093"/>
    <w:rsid w:val="00C8067C"/>
    <w:rsid w:val="00C82CA2"/>
    <w:rsid w:val="00C843BC"/>
    <w:rsid w:val="00C85210"/>
    <w:rsid w:val="00C852F7"/>
    <w:rsid w:val="00C86991"/>
    <w:rsid w:val="00C8774D"/>
    <w:rsid w:val="00C94B5F"/>
    <w:rsid w:val="00C95D9D"/>
    <w:rsid w:val="00C977A5"/>
    <w:rsid w:val="00C97A31"/>
    <w:rsid w:val="00CA1885"/>
    <w:rsid w:val="00CB0772"/>
    <w:rsid w:val="00CB2007"/>
    <w:rsid w:val="00CC12D6"/>
    <w:rsid w:val="00CC250D"/>
    <w:rsid w:val="00CC28CD"/>
    <w:rsid w:val="00CC627E"/>
    <w:rsid w:val="00CC7345"/>
    <w:rsid w:val="00CC7B27"/>
    <w:rsid w:val="00CD13F3"/>
    <w:rsid w:val="00CD2B1D"/>
    <w:rsid w:val="00CD5FF2"/>
    <w:rsid w:val="00CD665B"/>
    <w:rsid w:val="00CD6B04"/>
    <w:rsid w:val="00CD7530"/>
    <w:rsid w:val="00CD7684"/>
    <w:rsid w:val="00CE1C60"/>
    <w:rsid w:val="00CE383B"/>
    <w:rsid w:val="00CE4696"/>
    <w:rsid w:val="00CE576A"/>
    <w:rsid w:val="00CF1303"/>
    <w:rsid w:val="00CF138B"/>
    <w:rsid w:val="00CF1A14"/>
    <w:rsid w:val="00CF2D66"/>
    <w:rsid w:val="00CF3F80"/>
    <w:rsid w:val="00D0635C"/>
    <w:rsid w:val="00D066A4"/>
    <w:rsid w:val="00D0699A"/>
    <w:rsid w:val="00D1098B"/>
    <w:rsid w:val="00D213BD"/>
    <w:rsid w:val="00D22C5C"/>
    <w:rsid w:val="00D25464"/>
    <w:rsid w:val="00D302CB"/>
    <w:rsid w:val="00D31699"/>
    <w:rsid w:val="00D329D4"/>
    <w:rsid w:val="00D35B12"/>
    <w:rsid w:val="00D41A09"/>
    <w:rsid w:val="00D4511D"/>
    <w:rsid w:val="00D45AAC"/>
    <w:rsid w:val="00D53813"/>
    <w:rsid w:val="00D57B2C"/>
    <w:rsid w:val="00D6078F"/>
    <w:rsid w:val="00D665C0"/>
    <w:rsid w:val="00D734AF"/>
    <w:rsid w:val="00D74067"/>
    <w:rsid w:val="00D75220"/>
    <w:rsid w:val="00D7546B"/>
    <w:rsid w:val="00D766BE"/>
    <w:rsid w:val="00D92797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E764C"/>
    <w:rsid w:val="00DF1B77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1AD1"/>
    <w:rsid w:val="00E34064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5D6"/>
    <w:rsid w:val="00E75CA4"/>
    <w:rsid w:val="00E76A27"/>
    <w:rsid w:val="00E77126"/>
    <w:rsid w:val="00E87AB7"/>
    <w:rsid w:val="00E91353"/>
    <w:rsid w:val="00E92C28"/>
    <w:rsid w:val="00EA131D"/>
    <w:rsid w:val="00EA6353"/>
    <w:rsid w:val="00EB0559"/>
    <w:rsid w:val="00EB676F"/>
    <w:rsid w:val="00EC4CE1"/>
    <w:rsid w:val="00EC631E"/>
    <w:rsid w:val="00EC65CA"/>
    <w:rsid w:val="00EC6DD2"/>
    <w:rsid w:val="00ED1929"/>
    <w:rsid w:val="00ED1B20"/>
    <w:rsid w:val="00ED20A6"/>
    <w:rsid w:val="00ED229D"/>
    <w:rsid w:val="00ED2AEA"/>
    <w:rsid w:val="00EE16DF"/>
    <w:rsid w:val="00EE4F5C"/>
    <w:rsid w:val="00EE6CDC"/>
    <w:rsid w:val="00EF2FB0"/>
    <w:rsid w:val="00EF6391"/>
    <w:rsid w:val="00F00F8F"/>
    <w:rsid w:val="00F027B9"/>
    <w:rsid w:val="00F05A05"/>
    <w:rsid w:val="00F13AF9"/>
    <w:rsid w:val="00F1563D"/>
    <w:rsid w:val="00F169EF"/>
    <w:rsid w:val="00F16C0E"/>
    <w:rsid w:val="00F17DDA"/>
    <w:rsid w:val="00F24671"/>
    <w:rsid w:val="00F2625C"/>
    <w:rsid w:val="00F31B6C"/>
    <w:rsid w:val="00F34546"/>
    <w:rsid w:val="00F41BD8"/>
    <w:rsid w:val="00F47C01"/>
    <w:rsid w:val="00F5038E"/>
    <w:rsid w:val="00F6795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5613"/>
    <w:rsid w:val="00FB05FD"/>
    <w:rsid w:val="00FB2EA1"/>
    <w:rsid w:val="00FB72AD"/>
    <w:rsid w:val="00FB7D6C"/>
    <w:rsid w:val="00FC23B3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idl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7B36BEEBA496419A4469EC1249D367" ma:contentTypeVersion="11" ma:contentTypeDescription="Creare un nuovo documento." ma:contentTypeScope="" ma:versionID="7886086dcfa0e87a60973cb622e89369">
  <xsd:schema xmlns:xsd="http://www.w3.org/2001/XMLSchema" xmlns:xs="http://www.w3.org/2001/XMLSchema" xmlns:p="http://schemas.microsoft.com/office/2006/metadata/properties" xmlns:ns2="32cfc3da-9e35-4948-b02a-9ad1900c24ea" xmlns:ns3="94eb6b63-1649-40ad-af87-04d7598f717c" targetNamespace="http://schemas.microsoft.com/office/2006/metadata/properties" ma:root="true" ma:fieldsID="96f63556bb961d4ca23d99f6623d5d68" ns2:_="" ns3:_="">
    <xsd:import namespace="32cfc3da-9e35-4948-b02a-9ad1900c24ea"/>
    <xsd:import namespace="94eb6b63-1649-40ad-af87-04d7598f717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fc3da-9e35-4948-b02a-9ad1900c24e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184ae9ca-1aec-4957-853b-2199610adf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b6b63-1649-40ad-af87-04d7598f717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a37069e-8f46-4b3b-87f4-8581e59edbc1}" ma:internalName="TaxCatchAll" ma:showField="CatchAllData" ma:web="94eb6b63-1649-40ad-af87-04d7598f7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cfc3da-9e35-4948-b02a-9ad1900c24ea">
      <Terms xmlns="http://schemas.microsoft.com/office/infopath/2007/PartnerControls"/>
    </lcf76f155ced4ddcb4097134ff3c332f>
    <TaxCatchAll xmlns="94eb6b63-1649-40ad-af87-04d7598f717c" xsi:nil="true"/>
  </documentManagement>
</p:properties>
</file>

<file path=customXml/itemProps1.xml><?xml version="1.0" encoding="utf-8"?>
<ds:datastoreItem xmlns:ds="http://schemas.openxmlformats.org/officeDocument/2006/customXml" ds:itemID="{892C3EC1-7091-4439-8092-896522B0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fc3da-9e35-4948-b02a-9ad1900c24ea"/>
    <ds:schemaRef ds:uri="94eb6b63-1649-40ad-af87-04d7598f7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32cfc3da-9e35-4948-b02a-9ad1900c24ea"/>
    <ds:schemaRef ds:uri="94eb6b63-1649-40ad-af87-04d7598f717c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22</cp:revision>
  <cp:lastPrinted>2025-10-03T15:03:00Z</cp:lastPrinted>
  <dcterms:created xsi:type="dcterms:W3CDTF">2025-09-08T07:43:00Z</dcterms:created>
  <dcterms:modified xsi:type="dcterms:W3CDTF">2025-10-10T13:38:00Z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ediaServiceImageTags">
    <vt:lpwstr/>
  </property>
</Properties>
</file>